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1879" w14:textId="77777777" w:rsidR="00D53470" w:rsidRPr="009B5AEE" w:rsidRDefault="00D53470" w:rsidP="00797590">
      <w:pPr>
        <w:pBdr>
          <w:bottom w:val="single" w:sz="6" w:space="1" w:color="auto"/>
        </w:pBdr>
        <w:ind w:right="18"/>
        <w:rPr>
          <w:rFonts w:ascii="Arial" w:hAnsi="Arial" w:cs="Arial"/>
        </w:rPr>
      </w:pPr>
    </w:p>
    <w:p w14:paraId="64649CA4" w14:textId="77777777" w:rsidR="00D065BB" w:rsidRPr="009B5AEE" w:rsidRDefault="00D065BB" w:rsidP="00797590">
      <w:pPr>
        <w:ind w:right="18"/>
        <w:rPr>
          <w:rFonts w:ascii="Arial" w:hAnsi="Arial" w:cs="Arial"/>
        </w:rPr>
      </w:pPr>
    </w:p>
    <w:p w14:paraId="02DA32BF" w14:textId="77777777" w:rsidR="00D53470" w:rsidRPr="009B5AEE" w:rsidRDefault="00A975F2" w:rsidP="00797590">
      <w:pPr>
        <w:ind w:right="18"/>
        <w:rPr>
          <w:rFonts w:ascii="Arial" w:hAnsi="Arial" w:cs="Arial"/>
        </w:rPr>
      </w:pPr>
      <w:r>
        <w:rPr>
          <w:noProof/>
        </w:rPr>
        <mc:AlternateContent>
          <mc:Choice Requires="wps">
            <w:drawing>
              <wp:anchor distT="0" distB="0" distL="114300" distR="114300" simplePos="0" relativeHeight="251657728" behindDoc="0" locked="0" layoutInCell="0" allowOverlap="1" wp14:anchorId="0BEE3FEA" wp14:editId="4E16B2CC">
                <wp:simplePos x="0" y="0"/>
                <wp:positionH relativeFrom="margin">
                  <wp:align>right</wp:align>
                </wp:positionH>
                <wp:positionV relativeFrom="paragraph">
                  <wp:posOffset>11267</wp:posOffset>
                </wp:positionV>
                <wp:extent cx="4839774" cy="640080"/>
                <wp:effectExtent l="0" t="0" r="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9774"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494F7A7" w14:textId="77777777" w:rsidR="0066522A" w:rsidRDefault="0066522A">
                            <w:pPr>
                              <w:rPr>
                                <w:rFonts w:ascii="Arial" w:hAnsi="Arial"/>
                                <w:b/>
                                <w:sz w:val="72"/>
                              </w:rPr>
                            </w:pPr>
                            <w:r>
                              <w:rPr>
                                <w:rFonts w:ascii="Arial" w:hAnsi="Arial"/>
                                <w:b/>
                                <w:sz w:val="72"/>
                              </w:rPr>
                              <w:t xml:space="preserve"> </w:t>
                            </w:r>
                            <w:r w:rsidR="009664D7">
                              <w:rPr>
                                <w:rFonts w:ascii="Arial" w:hAnsi="Arial"/>
                                <w:b/>
                                <w:sz w:val="72"/>
                              </w:rPr>
                              <w:t xml:space="preserve">Special </w:t>
                            </w:r>
                            <w:r>
                              <w:rPr>
                                <w:rFonts w:ascii="Arial" w:hAnsi="Arial"/>
                                <w:b/>
                                <w:sz w:val="72"/>
                              </w:rPr>
                              <w:t>Public Notice</w:t>
                            </w:r>
                          </w:p>
                          <w:p w14:paraId="51ED89AC" w14:textId="77777777" w:rsidR="009664D7" w:rsidRPr="009B5AEE" w:rsidRDefault="0066522A" w:rsidP="009664D7">
                            <w:pPr>
                              <w:rPr>
                                <w:rFonts w:ascii="Arial" w:hAnsi="Arial" w:cs="Arial"/>
                              </w:rPr>
                            </w:pPr>
                            <w:r>
                              <w:rPr>
                                <w:rFonts w:ascii="Arial" w:hAnsi="Arial"/>
                                <w:b/>
                                <w:sz w:val="72"/>
                              </w:rPr>
                              <w:t xml:space="preserve"> </w:t>
                            </w:r>
                          </w:p>
                          <w:p w14:paraId="20C77AAE" w14:textId="77777777" w:rsidR="0066522A" w:rsidRDefault="0066522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E3FEA" id="Rectangle 3" o:spid="_x0000_s1026" style="position:absolute;margin-left:329.9pt;margin-top:.9pt;width:381.1pt;height:50.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" o:allowincell="f" filled="f" stroked="f" strokeweight="1pt">
                <v:textbox inset="1pt,1pt,1pt,1pt">
                  <w:txbxContent>
                    <w:p w14:paraId="3494F7A7" w14:textId="77777777" w:rsidR="0066522A" w:rsidRDefault="0066522A">
                      <w:pPr>
                        <w:rPr>
                          <w:rFonts w:ascii="Arial" w:hAnsi="Arial"/>
                          <w:b/>
                          <w:sz w:val="72"/>
                        </w:rPr>
                      </w:pPr>
                      <w:r>
                        <w:rPr>
                          <w:rFonts w:ascii="Arial" w:hAnsi="Arial"/>
                          <w:b/>
                          <w:sz w:val="72"/>
                        </w:rPr>
                        <w:t xml:space="preserve"> </w:t>
                      </w:r>
                      <w:r w:rsidR="009664D7">
                        <w:rPr>
                          <w:rFonts w:ascii="Arial" w:hAnsi="Arial"/>
                          <w:b/>
                          <w:sz w:val="72"/>
                        </w:rPr>
                        <w:t xml:space="preserve">Special </w:t>
                      </w:r>
                      <w:r>
                        <w:rPr>
                          <w:rFonts w:ascii="Arial" w:hAnsi="Arial"/>
                          <w:b/>
                          <w:sz w:val="72"/>
                        </w:rPr>
                        <w:t>Public Notice</w:t>
                      </w:r>
                    </w:p>
                    <w:p w14:paraId="51ED89AC" w14:textId="77777777" w:rsidR="009664D7" w:rsidRPr="009B5AEE" w:rsidRDefault="0066522A" w:rsidP="009664D7">
                      <w:pPr>
                        <w:rPr>
                          <w:rFonts w:ascii="Arial" w:hAnsi="Arial" w:cs="Arial"/>
                        </w:rPr>
                      </w:pPr>
                      <w:r>
                        <w:rPr>
                          <w:rFonts w:ascii="Arial" w:hAnsi="Arial"/>
                          <w:b/>
                          <w:sz w:val="72"/>
                        </w:rPr>
                        <w:t xml:space="preserve"> </w:t>
                      </w:r>
                    </w:p>
                    <w:p w14:paraId="20C77AAE" w14:textId="77777777" w:rsidR="0066522A" w:rsidRDefault="0066522A"/>
                  </w:txbxContent>
                </v:textbox>
                <w10:wrap anchorx="margin"/>
              </v:rect>
            </w:pict>
          </mc:Fallback>
        </mc:AlternateContent>
      </w:r>
      <w:r w:rsidR="00D53470">
        <w:object w:dxaOrig="991" w:dyaOrig="705" w14:anchorId="57D61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pt" o:ole="">
            <v:imagedata r:id="rId6" o:title=""/>
          </v:shape>
          <o:OLEObject Type="Embed" ProgID="Word.Document.8" ShapeID="_x0000_i1025" DrawAspect="Content" ObjectID="_1805696531" r:id="rId7"/>
        </w:object>
      </w:r>
      <w:r w:rsidR="00D53470">
        <w:t xml:space="preserve"> </w:t>
      </w:r>
    </w:p>
    <w:p w14:paraId="07D983D6" w14:textId="77777777" w:rsidR="00D53470" w:rsidRPr="00C922CA" w:rsidRDefault="00D53470" w:rsidP="00797590">
      <w:pPr>
        <w:ind w:right="18"/>
        <w:rPr>
          <w:rFonts w:ascii="Arial" w:hAnsi="Arial" w:cs="Arial"/>
          <w:b/>
        </w:rPr>
      </w:pPr>
      <w:r w:rsidRPr="00C922CA">
        <w:rPr>
          <w:rFonts w:ascii="Arial" w:hAnsi="Arial" w:cs="Arial"/>
          <w:b/>
        </w:rPr>
        <w:t>US Army Corps</w:t>
      </w:r>
    </w:p>
    <w:p w14:paraId="3EA34FEF" w14:textId="77777777" w:rsidR="00D53470" w:rsidRPr="00C922CA" w:rsidRDefault="00D53470" w:rsidP="00797590">
      <w:pPr>
        <w:ind w:right="18"/>
        <w:rPr>
          <w:rFonts w:ascii="Arial" w:hAnsi="Arial" w:cs="Arial"/>
          <w:b/>
        </w:rPr>
      </w:pPr>
      <w:r w:rsidRPr="00C922CA">
        <w:rPr>
          <w:rFonts w:ascii="Arial" w:hAnsi="Arial" w:cs="Arial"/>
          <w:b/>
        </w:rPr>
        <w:t>of Engineers</w:t>
      </w:r>
    </w:p>
    <w:p w14:paraId="1A3E4E39" w14:textId="61BB5BE8" w:rsidR="00D53470" w:rsidRPr="00C922CA" w:rsidRDefault="009C34D8" w:rsidP="00797590">
      <w:pPr>
        <w:ind w:right="18"/>
        <w:rPr>
          <w:rFonts w:ascii="Arial" w:hAnsi="Arial" w:cs="Arial"/>
        </w:rPr>
      </w:pPr>
      <w:r>
        <w:rPr>
          <w:rFonts w:ascii="Arial" w:hAnsi="Arial" w:cs="Arial"/>
          <w:b/>
        </w:rPr>
        <w:t>Pacific Ocean Division</w:t>
      </w:r>
    </w:p>
    <w:p w14:paraId="634B930F" w14:textId="77777777" w:rsidR="00D53470" w:rsidRPr="00C922CA" w:rsidRDefault="00D53470" w:rsidP="00797590">
      <w:pPr>
        <w:tabs>
          <w:tab w:val="left" w:pos="-450"/>
          <w:tab w:val="left" w:pos="540"/>
        </w:tabs>
        <w:ind w:right="18"/>
        <w:rPr>
          <w:rFonts w:ascii="Arial" w:hAnsi="Arial" w:cs="Arial"/>
        </w:rPr>
      </w:pPr>
    </w:p>
    <w:p w14:paraId="655582AF" w14:textId="77777777" w:rsidR="00D53470" w:rsidRPr="00C922CA" w:rsidRDefault="00D53470" w:rsidP="00797590">
      <w:pPr>
        <w:tabs>
          <w:tab w:val="left" w:pos="-450"/>
          <w:tab w:val="left" w:pos="540"/>
        </w:tabs>
        <w:ind w:right="18"/>
        <w:rPr>
          <w:rFonts w:ascii="Arial" w:hAnsi="Arial" w:cs="Arial"/>
        </w:rPr>
      </w:pPr>
    </w:p>
    <w:p w14:paraId="5E6B0CEA" w14:textId="4742D2D9" w:rsidR="00D53470" w:rsidRPr="00C922CA" w:rsidRDefault="009D7120" w:rsidP="009C34D8">
      <w:pPr>
        <w:tabs>
          <w:tab w:val="left" w:pos="-450"/>
          <w:tab w:val="left" w:pos="540"/>
        </w:tabs>
        <w:spacing w:line="480" w:lineRule="auto"/>
        <w:ind w:right="18"/>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ISSUANCE</w:t>
      </w:r>
      <w:r w:rsidRPr="00C922CA">
        <w:rPr>
          <w:rFonts w:ascii="Arial" w:hAnsi="Arial" w:cs="Arial"/>
          <w:b/>
        </w:rPr>
        <w:t xml:space="preserve"> DATE:</w:t>
      </w:r>
      <w:r w:rsidR="00B265A6">
        <w:rPr>
          <w:rFonts w:ascii="Arial" w:hAnsi="Arial" w:cs="Arial"/>
          <w:b/>
        </w:rPr>
        <w:t xml:space="preserve"> </w:t>
      </w:r>
      <w:r w:rsidR="008056AA">
        <w:rPr>
          <w:rFonts w:ascii="Arial" w:hAnsi="Arial" w:cs="Arial"/>
          <w:b/>
        </w:rPr>
        <w:t xml:space="preserve"> April 8</w:t>
      </w:r>
      <w:r w:rsidR="009C34D8">
        <w:rPr>
          <w:rFonts w:ascii="Arial" w:hAnsi="Arial" w:cs="Arial"/>
          <w:b/>
        </w:rPr>
        <w:t>, 2025</w:t>
      </w:r>
      <w:r w:rsidR="0099542E">
        <w:rPr>
          <w:rFonts w:ascii="Arial" w:hAnsi="Arial" w:cs="Arial"/>
          <w:b/>
        </w:rPr>
        <w:t xml:space="preserve"> </w:t>
      </w:r>
      <w:r w:rsidR="0099542E">
        <w:rPr>
          <w:rFonts w:ascii="Arial" w:hAnsi="Arial" w:cs="Arial"/>
        </w:rPr>
        <w:tab/>
      </w:r>
      <w:r w:rsidR="0099542E">
        <w:rPr>
          <w:rFonts w:ascii="Arial" w:hAnsi="Arial" w:cs="Arial"/>
        </w:rPr>
        <w:tab/>
      </w:r>
      <w:r w:rsidR="0099542E">
        <w:rPr>
          <w:rFonts w:ascii="Arial" w:hAnsi="Arial" w:cs="Arial"/>
        </w:rPr>
        <w:tab/>
      </w:r>
      <w:r w:rsidR="0099542E">
        <w:rPr>
          <w:rFonts w:ascii="Arial" w:hAnsi="Arial" w:cs="Arial"/>
        </w:rPr>
        <w:tab/>
      </w:r>
    </w:p>
    <w:p w14:paraId="764C8230" w14:textId="77777777" w:rsidR="00D53470" w:rsidRPr="009B5AEE" w:rsidRDefault="00D53470" w:rsidP="00797590">
      <w:pPr>
        <w:pBdr>
          <w:bottom w:val="single" w:sz="6" w:space="1" w:color="auto"/>
        </w:pBdr>
        <w:ind w:right="18"/>
        <w:rPr>
          <w:rFonts w:ascii="Arial" w:hAnsi="Arial" w:cs="Arial"/>
        </w:rPr>
      </w:pPr>
    </w:p>
    <w:p w14:paraId="702B5037" w14:textId="77777777" w:rsidR="00D2513C" w:rsidRPr="009B5AEE" w:rsidRDefault="00D2513C" w:rsidP="00797590">
      <w:pPr>
        <w:ind w:right="18"/>
        <w:rPr>
          <w:rFonts w:ascii="Arial" w:hAnsi="Arial" w:cs="Arial"/>
        </w:rPr>
      </w:pPr>
    </w:p>
    <w:p w14:paraId="4A34FCA1" w14:textId="73539911" w:rsidR="00D53470" w:rsidRDefault="009C34D8" w:rsidP="009C34D8">
      <w:pPr>
        <w:ind w:right="18"/>
        <w:jc w:val="center"/>
        <w:rPr>
          <w:rFonts w:ascii="Arial" w:hAnsi="Arial" w:cs="Arial"/>
          <w:sz w:val="24"/>
          <w:szCs w:val="24"/>
        </w:rPr>
      </w:pPr>
      <w:bookmarkStart w:id="0" w:name="_Toc189670147"/>
      <w:r w:rsidRPr="009C34D8">
        <w:rPr>
          <w:rFonts w:ascii="Arial" w:hAnsi="Arial" w:cs="Arial"/>
          <w:b/>
          <w:bCs/>
          <w:sz w:val="24"/>
          <w:szCs w:val="24"/>
        </w:rPr>
        <w:t xml:space="preserve">Public Notice Announcing the Pacific Ocean Division Engineer’s Approval of Special Emergency Processing Procedures for Activities </w:t>
      </w:r>
      <w:r w:rsidRPr="009C34D8">
        <w:rPr>
          <w:rFonts w:ascii="Arial" w:hAnsi="Arial" w:cs="Arial"/>
          <w:b/>
          <w:bCs/>
          <w:sz w:val="24"/>
          <w:szCs w:val="24"/>
        </w:rPr>
        <w:br/>
        <w:t>Subject to E.O. 14156</w:t>
      </w:r>
      <w:bookmarkEnd w:id="0"/>
    </w:p>
    <w:p w14:paraId="29117B00" w14:textId="77777777" w:rsidR="00D53470" w:rsidRDefault="00D53470" w:rsidP="00797590">
      <w:pPr>
        <w:ind w:right="18"/>
        <w:rPr>
          <w:rFonts w:ascii="Arial" w:hAnsi="Arial" w:cs="Arial"/>
          <w:sz w:val="24"/>
          <w:szCs w:val="24"/>
        </w:rPr>
      </w:pPr>
    </w:p>
    <w:p w14:paraId="13A8DBCA" w14:textId="5BDC9CF4" w:rsidR="009C34D8" w:rsidRDefault="009C34D8" w:rsidP="009C34D8">
      <w:pPr>
        <w:rPr>
          <w:rFonts w:ascii="Arial" w:hAnsi="Arial" w:cs="Arial"/>
          <w:sz w:val="24"/>
          <w:szCs w:val="24"/>
        </w:rPr>
      </w:pPr>
      <w:r w:rsidRPr="003C621D">
        <w:rPr>
          <w:rFonts w:ascii="Arial" w:hAnsi="Arial" w:cs="Arial"/>
          <w:sz w:val="24"/>
          <w:szCs w:val="24"/>
        </w:rPr>
        <w:t xml:space="preserve">The purpose of this notice is to </w:t>
      </w:r>
      <w:r>
        <w:rPr>
          <w:rFonts w:ascii="Arial" w:hAnsi="Arial" w:cs="Arial"/>
          <w:sz w:val="24"/>
          <w:szCs w:val="24"/>
        </w:rPr>
        <w:t>inform</w:t>
      </w:r>
      <w:r w:rsidRPr="003C621D">
        <w:rPr>
          <w:rFonts w:ascii="Arial" w:hAnsi="Arial" w:cs="Arial"/>
          <w:sz w:val="24"/>
          <w:szCs w:val="24"/>
        </w:rPr>
        <w:t xml:space="preserve"> the public that the United States (U.S.) Army Corps of Engineers, </w:t>
      </w:r>
      <w:r>
        <w:rPr>
          <w:rFonts w:ascii="Arial" w:hAnsi="Arial" w:cs="Arial"/>
          <w:sz w:val="24"/>
          <w:szCs w:val="24"/>
        </w:rPr>
        <w:t>Pacific Ocean Division</w:t>
      </w:r>
      <w:r w:rsidRPr="003C621D">
        <w:rPr>
          <w:rFonts w:ascii="Arial" w:hAnsi="Arial" w:cs="Arial"/>
          <w:sz w:val="24"/>
          <w:szCs w:val="24"/>
        </w:rPr>
        <w:t xml:space="preserve"> has established special emergency processing procedures in accordance with 33 CFR </w:t>
      </w:r>
      <w:r w:rsidRPr="008A7B91">
        <w:rPr>
          <w:rFonts w:ascii="Arial" w:hAnsi="Arial" w:cs="Arial"/>
          <w:sz w:val="24"/>
          <w:szCs w:val="24"/>
        </w:rPr>
        <w:t>§</w:t>
      </w:r>
      <w:r>
        <w:rPr>
          <w:rFonts w:ascii="Arial" w:hAnsi="Arial" w:cs="Arial"/>
          <w:sz w:val="24"/>
          <w:szCs w:val="24"/>
        </w:rPr>
        <w:t xml:space="preserve"> </w:t>
      </w:r>
      <w:r w:rsidRPr="003C621D">
        <w:rPr>
          <w:rFonts w:ascii="Arial" w:hAnsi="Arial" w:cs="Arial"/>
          <w:sz w:val="24"/>
          <w:szCs w:val="24"/>
        </w:rPr>
        <w:t xml:space="preserve">325.2(e)(4) </w:t>
      </w:r>
      <w:bookmarkStart w:id="1" w:name="_Hlk189670871"/>
      <w:r w:rsidRPr="003C621D">
        <w:rPr>
          <w:rFonts w:ascii="Arial" w:hAnsi="Arial" w:cs="Arial"/>
          <w:sz w:val="24"/>
          <w:szCs w:val="24"/>
        </w:rPr>
        <w:t>for the National Energy Emergency established by Executive Order</w:t>
      </w:r>
      <w:r>
        <w:rPr>
          <w:rFonts w:ascii="Arial" w:hAnsi="Arial" w:cs="Arial"/>
          <w:sz w:val="24"/>
          <w:szCs w:val="24"/>
        </w:rPr>
        <w:t xml:space="preserve"> (EO)</w:t>
      </w:r>
      <w:r w:rsidRPr="003C621D">
        <w:rPr>
          <w:rFonts w:ascii="Arial" w:hAnsi="Arial" w:cs="Arial"/>
          <w:sz w:val="24"/>
          <w:szCs w:val="24"/>
        </w:rPr>
        <w:t xml:space="preserve"> 14156, which was issued on January 20, 2025</w:t>
      </w:r>
      <w:r>
        <w:rPr>
          <w:rFonts w:ascii="Arial" w:hAnsi="Arial" w:cs="Arial"/>
          <w:sz w:val="24"/>
          <w:szCs w:val="24"/>
        </w:rPr>
        <w:t xml:space="preserve"> under the  President’s legal authorities, including the National Emergencies Act (50 U.S.C. 1601 et seq) and section 301 of title 3, United States code</w:t>
      </w:r>
      <w:r w:rsidRPr="003C621D">
        <w:rPr>
          <w:rFonts w:ascii="Arial" w:hAnsi="Arial" w:cs="Arial"/>
          <w:sz w:val="24"/>
          <w:szCs w:val="24"/>
        </w:rPr>
        <w:t>. These special emergency processing procedures have been established</w:t>
      </w:r>
      <w:r>
        <w:rPr>
          <w:rFonts w:ascii="Arial" w:hAnsi="Arial" w:cs="Arial"/>
          <w:sz w:val="24"/>
          <w:szCs w:val="24"/>
        </w:rPr>
        <w:t xml:space="preserve"> pursuant to Sec. 4 of</w:t>
      </w:r>
      <w:r w:rsidR="003D3402">
        <w:rPr>
          <w:rFonts w:ascii="Arial" w:hAnsi="Arial" w:cs="Arial"/>
          <w:sz w:val="24"/>
          <w:szCs w:val="24"/>
        </w:rPr>
        <w:t xml:space="preserve"> EO</w:t>
      </w:r>
      <w:r>
        <w:rPr>
          <w:rFonts w:ascii="Arial" w:hAnsi="Arial" w:cs="Arial"/>
          <w:sz w:val="24"/>
          <w:szCs w:val="24"/>
        </w:rPr>
        <w:t xml:space="preserve"> 14156 </w:t>
      </w:r>
      <w:r w:rsidRPr="003C621D">
        <w:rPr>
          <w:rFonts w:ascii="Arial" w:hAnsi="Arial" w:cs="Arial"/>
          <w:sz w:val="24"/>
          <w:szCs w:val="24"/>
        </w:rPr>
        <w:t xml:space="preserve">for activities associated with the identification, siting, production, transportation, refining, and generation of domestic energy sources, including energy infrastructure, that require Department of the Army authorization under </w:t>
      </w:r>
      <w:r>
        <w:rPr>
          <w:rFonts w:ascii="Arial" w:hAnsi="Arial" w:cs="Arial"/>
          <w:sz w:val="24"/>
          <w:szCs w:val="24"/>
        </w:rPr>
        <w:t>S</w:t>
      </w:r>
      <w:r w:rsidRPr="003C621D">
        <w:rPr>
          <w:rFonts w:ascii="Arial" w:hAnsi="Arial" w:cs="Arial"/>
          <w:sz w:val="24"/>
          <w:szCs w:val="24"/>
        </w:rPr>
        <w:t xml:space="preserve">ection 10 of the Rivers and Harbors Act of 1899, </w:t>
      </w:r>
      <w:r>
        <w:rPr>
          <w:rFonts w:ascii="Arial" w:hAnsi="Arial" w:cs="Arial"/>
          <w:sz w:val="24"/>
          <w:szCs w:val="24"/>
        </w:rPr>
        <w:t>S</w:t>
      </w:r>
      <w:r w:rsidRPr="003C621D">
        <w:rPr>
          <w:rFonts w:ascii="Arial" w:hAnsi="Arial" w:cs="Arial"/>
          <w:sz w:val="24"/>
          <w:szCs w:val="24"/>
        </w:rPr>
        <w:t>ection 404 of the Clean Water Act,</w:t>
      </w:r>
      <w:r w:rsidR="00881E8D">
        <w:rPr>
          <w:rFonts w:ascii="Arial" w:hAnsi="Arial" w:cs="Arial"/>
          <w:sz w:val="24"/>
          <w:szCs w:val="24"/>
        </w:rPr>
        <w:t xml:space="preserve"> 33 USC </w:t>
      </w:r>
      <w:r w:rsidR="00881E8D" w:rsidRPr="008A7B91">
        <w:rPr>
          <w:rFonts w:ascii="Arial" w:hAnsi="Arial" w:cs="Arial"/>
          <w:sz w:val="24"/>
          <w:szCs w:val="24"/>
        </w:rPr>
        <w:t>§</w:t>
      </w:r>
      <w:r w:rsidR="00881E8D">
        <w:rPr>
          <w:rFonts w:ascii="Arial" w:hAnsi="Arial" w:cs="Arial"/>
          <w:sz w:val="24"/>
          <w:szCs w:val="24"/>
        </w:rPr>
        <w:t>408 (Section 408),</w:t>
      </w:r>
      <w:r w:rsidRPr="003C621D">
        <w:rPr>
          <w:rFonts w:ascii="Arial" w:hAnsi="Arial" w:cs="Arial"/>
          <w:sz w:val="24"/>
          <w:szCs w:val="24"/>
        </w:rPr>
        <w:t xml:space="preserve"> and/or </w:t>
      </w:r>
      <w:r>
        <w:rPr>
          <w:rFonts w:ascii="Arial" w:hAnsi="Arial" w:cs="Arial"/>
          <w:sz w:val="24"/>
          <w:szCs w:val="24"/>
        </w:rPr>
        <w:t>S</w:t>
      </w:r>
      <w:r w:rsidRPr="003C621D">
        <w:rPr>
          <w:rFonts w:ascii="Arial" w:hAnsi="Arial" w:cs="Arial"/>
          <w:sz w:val="24"/>
          <w:szCs w:val="24"/>
        </w:rPr>
        <w:t xml:space="preserve">ection 103 of the Marine Research, Protection, and Sanctuaries Act of 1972, as amended. </w:t>
      </w:r>
      <w:r>
        <w:rPr>
          <w:rFonts w:ascii="Arial" w:hAnsi="Arial" w:cs="Arial"/>
          <w:sz w:val="24"/>
          <w:szCs w:val="24"/>
        </w:rPr>
        <w:t xml:space="preserve">For the reasons stated in Sec. 1 of EO 14156, the President has found that insufficient energy production, transportation, refining, and generation constitutes an unusual and extraordinary threat to our Nation’s economy, national security, and foreign policy and declared a national emergency </w:t>
      </w:r>
      <w:proofErr w:type="gramStart"/>
      <w:r>
        <w:rPr>
          <w:rFonts w:ascii="Arial" w:hAnsi="Arial" w:cs="Arial"/>
          <w:sz w:val="24"/>
          <w:szCs w:val="24"/>
        </w:rPr>
        <w:t>on the basis of</w:t>
      </w:r>
      <w:proofErr w:type="gramEnd"/>
      <w:r>
        <w:rPr>
          <w:rFonts w:ascii="Arial" w:hAnsi="Arial" w:cs="Arial"/>
          <w:sz w:val="24"/>
          <w:szCs w:val="24"/>
        </w:rPr>
        <w:t xml:space="preserve"> those findings.  The President has found in Sec. 4 of EO 14156 that s</w:t>
      </w:r>
      <w:r w:rsidRPr="003B58F5">
        <w:rPr>
          <w:rFonts w:ascii="Arial" w:hAnsi="Arial" w:cs="Arial"/>
          <w:sz w:val="24"/>
          <w:szCs w:val="24"/>
        </w:rPr>
        <w:t>ignificant economic hardship</w:t>
      </w:r>
      <w:r>
        <w:rPr>
          <w:rFonts w:ascii="Arial" w:hAnsi="Arial" w:cs="Arial"/>
          <w:sz w:val="24"/>
          <w:szCs w:val="24"/>
        </w:rPr>
        <w:t xml:space="preserve"> could be experienced</w:t>
      </w:r>
      <w:r w:rsidRPr="003B58F5">
        <w:rPr>
          <w:rFonts w:ascii="Arial" w:hAnsi="Arial" w:cs="Arial"/>
          <w:sz w:val="24"/>
          <w:szCs w:val="24"/>
        </w:rPr>
        <w:t xml:space="preserve"> if corrective action requiring a permit is not undertaken within a time period less than the normal time needed to process the application under standard </w:t>
      </w:r>
      <w:r>
        <w:rPr>
          <w:rFonts w:ascii="Arial" w:hAnsi="Arial" w:cs="Arial"/>
          <w:sz w:val="24"/>
          <w:szCs w:val="24"/>
        </w:rPr>
        <w:t xml:space="preserve">permitting </w:t>
      </w:r>
      <w:r w:rsidRPr="003B58F5">
        <w:rPr>
          <w:rFonts w:ascii="Arial" w:hAnsi="Arial" w:cs="Arial"/>
          <w:sz w:val="24"/>
          <w:szCs w:val="24"/>
        </w:rPr>
        <w:t>procedures</w:t>
      </w:r>
      <w:r>
        <w:rPr>
          <w:rFonts w:ascii="Arial" w:hAnsi="Arial" w:cs="Arial"/>
          <w:sz w:val="24"/>
          <w:szCs w:val="24"/>
        </w:rPr>
        <w:t xml:space="preserve"> for activities meeting the terms of the declared emergency, and has directed agencies to use, to the fullest extent possible and consistent with applicable law, emergency Army Corps permitting provisions to facilitate the Nation’s energy supply</w:t>
      </w:r>
      <w:r w:rsidRPr="003B58F5">
        <w:rPr>
          <w:rFonts w:ascii="Arial" w:hAnsi="Arial" w:cs="Arial"/>
          <w:sz w:val="24"/>
          <w:szCs w:val="24"/>
        </w:rPr>
        <w:t>.</w:t>
      </w:r>
    </w:p>
    <w:bookmarkEnd w:id="1"/>
    <w:p w14:paraId="50048815" w14:textId="77777777" w:rsidR="009C34D8" w:rsidRPr="003C621D" w:rsidRDefault="009C34D8" w:rsidP="009C34D8">
      <w:pPr>
        <w:rPr>
          <w:rFonts w:ascii="Arial" w:hAnsi="Arial" w:cs="Arial"/>
          <w:sz w:val="24"/>
          <w:szCs w:val="24"/>
        </w:rPr>
      </w:pPr>
    </w:p>
    <w:p w14:paraId="58E57434" w14:textId="2A9816CA" w:rsidR="009C34D8" w:rsidRDefault="009C34D8" w:rsidP="009C34D8">
      <w:pPr>
        <w:rPr>
          <w:rFonts w:ascii="Arial" w:hAnsi="Arial" w:cs="Arial"/>
          <w:sz w:val="24"/>
          <w:szCs w:val="24"/>
        </w:rPr>
      </w:pPr>
      <w:r>
        <w:rPr>
          <w:rFonts w:ascii="Arial" w:hAnsi="Arial" w:cs="Arial"/>
          <w:sz w:val="24"/>
          <w:szCs w:val="24"/>
        </w:rPr>
        <w:t xml:space="preserve">The Honolulu District and Alaska District will publish public notices no later than April 15, 2025, with additional information about the procedures. </w:t>
      </w:r>
      <w:r w:rsidRPr="003C621D">
        <w:rPr>
          <w:rFonts w:ascii="Arial" w:hAnsi="Arial" w:cs="Arial"/>
          <w:sz w:val="24"/>
          <w:szCs w:val="24"/>
        </w:rPr>
        <w:t>If you have any questions concerning these special emergency processing procedures, please contact</w:t>
      </w:r>
      <w:r>
        <w:rPr>
          <w:rFonts w:ascii="Arial" w:hAnsi="Arial" w:cs="Arial"/>
          <w:sz w:val="24"/>
          <w:szCs w:val="24"/>
        </w:rPr>
        <w:t xml:space="preserve"> Kate Bliss</w:t>
      </w:r>
      <w:r w:rsidRPr="003C621D">
        <w:rPr>
          <w:rFonts w:ascii="Arial" w:hAnsi="Arial" w:cs="Arial"/>
          <w:sz w:val="24"/>
          <w:szCs w:val="24"/>
        </w:rPr>
        <w:t xml:space="preserve"> or </w:t>
      </w:r>
      <w:hyperlink r:id="rId8" w:history="1">
        <w:r w:rsidRPr="004E2367">
          <w:rPr>
            <w:rStyle w:val="Hyperlink"/>
            <w:rFonts w:ascii="Arial" w:eastAsia="Calibri" w:hAnsi="Arial" w:cs="Arial"/>
            <w:sz w:val="24"/>
            <w:szCs w:val="24"/>
          </w:rPr>
          <w:t>kate.m.bliss@usace.army.mil</w:t>
        </w:r>
      </w:hyperlink>
      <w:r w:rsidRPr="003C621D">
        <w:rPr>
          <w:rFonts w:ascii="Arial" w:hAnsi="Arial" w:cs="Arial"/>
          <w:sz w:val="24"/>
          <w:szCs w:val="24"/>
        </w:rPr>
        <w:t>.</w:t>
      </w:r>
    </w:p>
    <w:p w14:paraId="3C4B76D4" w14:textId="77777777" w:rsidR="001D4E35" w:rsidRDefault="001D4E35" w:rsidP="00797590">
      <w:pPr>
        <w:ind w:right="18"/>
        <w:rPr>
          <w:rFonts w:ascii="Arial" w:hAnsi="Arial" w:cs="Arial"/>
          <w:sz w:val="24"/>
          <w:szCs w:val="24"/>
        </w:rPr>
      </w:pPr>
    </w:p>
    <w:p w14:paraId="31938AF7" w14:textId="77777777" w:rsidR="001D4E35" w:rsidRDefault="001D4E35" w:rsidP="00797590">
      <w:pPr>
        <w:ind w:right="18"/>
        <w:rPr>
          <w:rFonts w:ascii="Arial" w:hAnsi="Arial" w:cs="Arial"/>
          <w:sz w:val="24"/>
          <w:szCs w:val="24"/>
        </w:rPr>
      </w:pPr>
    </w:p>
    <w:p w14:paraId="7993552B" w14:textId="77777777" w:rsidR="009C34D8" w:rsidRPr="00F71805" w:rsidRDefault="009C34D8" w:rsidP="00797590">
      <w:pPr>
        <w:ind w:right="18"/>
        <w:rPr>
          <w:rFonts w:ascii="Arial" w:hAnsi="Arial" w:cs="Arial"/>
          <w:sz w:val="24"/>
          <w:szCs w:val="24"/>
        </w:rPr>
      </w:pPr>
    </w:p>
    <w:p w14:paraId="58DD833C" w14:textId="2D930C3E" w:rsidR="009C34D8" w:rsidRPr="009C34D8" w:rsidRDefault="009C34D8" w:rsidP="0048065E">
      <w:pPr>
        <w:tabs>
          <w:tab w:val="left" w:pos="4320"/>
        </w:tabs>
        <w:rPr>
          <w:rFonts w:ascii="Arial" w:hAnsi="Arial" w:cs="Arial"/>
          <w:sz w:val="24"/>
          <w:szCs w:val="24"/>
        </w:rPr>
      </w:pPr>
      <w:r>
        <w:rPr>
          <w:rFonts w:ascii="Arial" w:hAnsi="Arial" w:cs="Arial"/>
          <w:sz w:val="24"/>
          <w:szCs w:val="24"/>
        </w:rPr>
        <w:tab/>
      </w:r>
    </w:p>
    <w:p w14:paraId="11417B11" w14:textId="77777777" w:rsidR="00D53470" w:rsidRPr="00F71805" w:rsidRDefault="00D53470" w:rsidP="00797590">
      <w:pPr>
        <w:ind w:right="18"/>
        <w:rPr>
          <w:rFonts w:ascii="Arial" w:hAnsi="Arial" w:cs="Arial"/>
          <w:sz w:val="24"/>
          <w:szCs w:val="24"/>
        </w:rPr>
      </w:pPr>
    </w:p>
    <w:p w14:paraId="5F3EEBF0" w14:textId="77777777" w:rsidR="002353F3" w:rsidRPr="00980F05" w:rsidRDefault="002353F3" w:rsidP="00980F05">
      <w:pPr>
        <w:ind w:right="18"/>
        <w:rPr>
          <w:rFonts w:ascii="Times New Roman" w:hAnsi="Times New Roman"/>
          <w:sz w:val="24"/>
          <w:szCs w:val="24"/>
        </w:rPr>
      </w:pPr>
      <w:bookmarkStart w:id="2" w:name="OLE_LINK27"/>
      <w:bookmarkStart w:id="3" w:name="OLE_LINK28"/>
      <w:bookmarkStart w:id="4" w:name="OLE_LINK29"/>
      <w:bookmarkStart w:id="5" w:name="OLE_LINK30"/>
      <w:bookmarkEnd w:id="2"/>
      <w:bookmarkEnd w:id="3"/>
      <w:bookmarkEnd w:id="4"/>
      <w:bookmarkEnd w:id="5"/>
    </w:p>
    <w:sectPr w:rsidR="002353F3" w:rsidRPr="00980F05" w:rsidSect="00797590">
      <w:pgSz w:w="12240" w:h="15840" w:code="1"/>
      <w:pgMar w:top="720" w:right="990" w:bottom="153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0BF2"/>
    <w:multiLevelType w:val="hybridMultilevel"/>
    <w:tmpl w:val="E9D89CA6"/>
    <w:lvl w:ilvl="0" w:tplc="0D96B45A">
      <w:start w:val="2"/>
      <w:numFmt w:val="lowerLetter"/>
      <w:pStyle w:val="Style1"/>
      <w:lvlText w:val="%1."/>
      <w:lvlJc w:val="left"/>
      <w:pPr>
        <w:tabs>
          <w:tab w:val="num" w:pos="1920"/>
        </w:tabs>
        <w:ind w:left="1920" w:hanging="12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B9A3FCB"/>
    <w:multiLevelType w:val="hybridMultilevel"/>
    <w:tmpl w:val="D5688648"/>
    <w:lvl w:ilvl="0" w:tplc="BA76D6BE">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031A8"/>
    <w:multiLevelType w:val="hybridMultilevel"/>
    <w:tmpl w:val="DD3621F8"/>
    <w:lvl w:ilvl="0" w:tplc="2FA40AE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693180">
    <w:abstractNumId w:val="0"/>
  </w:num>
  <w:num w:numId="2" w16cid:durableId="1930577622">
    <w:abstractNumId w:val="2"/>
  </w:num>
  <w:num w:numId="3" w16cid:durableId="1917201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A6"/>
    <w:rsid w:val="00013278"/>
    <w:rsid w:val="00016644"/>
    <w:rsid w:val="00045D85"/>
    <w:rsid w:val="00047C71"/>
    <w:rsid w:val="00061C2E"/>
    <w:rsid w:val="00066AB3"/>
    <w:rsid w:val="00075B1E"/>
    <w:rsid w:val="00082352"/>
    <w:rsid w:val="0009430E"/>
    <w:rsid w:val="000A2CD8"/>
    <w:rsid w:val="000C39C6"/>
    <w:rsid w:val="000C4309"/>
    <w:rsid w:val="000D19DA"/>
    <w:rsid w:val="000D52F9"/>
    <w:rsid w:val="0010205E"/>
    <w:rsid w:val="001052EF"/>
    <w:rsid w:val="00106605"/>
    <w:rsid w:val="0011647C"/>
    <w:rsid w:val="00125BCF"/>
    <w:rsid w:val="0013047D"/>
    <w:rsid w:val="00135484"/>
    <w:rsid w:val="00143CF6"/>
    <w:rsid w:val="00152D5B"/>
    <w:rsid w:val="0015316B"/>
    <w:rsid w:val="00171011"/>
    <w:rsid w:val="00195DE7"/>
    <w:rsid w:val="001A296A"/>
    <w:rsid w:val="001A4752"/>
    <w:rsid w:val="001C09BB"/>
    <w:rsid w:val="001D4E35"/>
    <w:rsid w:val="00200ECB"/>
    <w:rsid w:val="00203B39"/>
    <w:rsid w:val="002046FD"/>
    <w:rsid w:val="00207004"/>
    <w:rsid w:val="00213C43"/>
    <w:rsid w:val="00216A3E"/>
    <w:rsid w:val="00221125"/>
    <w:rsid w:val="00231D58"/>
    <w:rsid w:val="002353F3"/>
    <w:rsid w:val="002362F3"/>
    <w:rsid w:val="00244046"/>
    <w:rsid w:val="00270C0A"/>
    <w:rsid w:val="0027372D"/>
    <w:rsid w:val="002805A2"/>
    <w:rsid w:val="002B2FE0"/>
    <w:rsid w:val="002B5DCA"/>
    <w:rsid w:val="002B65C4"/>
    <w:rsid w:val="002B72FA"/>
    <w:rsid w:val="002B754C"/>
    <w:rsid w:val="002C0435"/>
    <w:rsid w:val="002D2971"/>
    <w:rsid w:val="002D66AF"/>
    <w:rsid w:val="002E3E0B"/>
    <w:rsid w:val="00302B24"/>
    <w:rsid w:val="00310A84"/>
    <w:rsid w:val="003371F4"/>
    <w:rsid w:val="00342740"/>
    <w:rsid w:val="003467D4"/>
    <w:rsid w:val="003515DA"/>
    <w:rsid w:val="0035171C"/>
    <w:rsid w:val="00355355"/>
    <w:rsid w:val="00357D9D"/>
    <w:rsid w:val="00361ACC"/>
    <w:rsid w:val="00373636"/>
    <w:rsid w:val="0038017B"/>
    <w:rsid w:val="00382B32"/>
    <w:rsid w:val="003A5094"/>
    <w:rsid w:val="003A7B72"/>
    <w:rsid w:val="003B001C"/>
    <w:rsid w:val="003C341E"/>
    <w:rsid w:val="003D2A80"/>
    <w:rsid w:val="003D3402"/>
    <w:rsid w:val="003E4414"/>
    <w:rsid w:val="003E7FA3"/>
    <w:rsid w:val="003F2F67"/>
    <w:rsid w:val="003F54ED"/>
    <w:rsid w:val="003F598D"/>
    <w:rsid w:val="0040161C"/>
    <w:rsid w:val="00406235"/>
    <w:rsid w:val="00412705"/>
    <w:rsid w:val="00413CAC"/>
    <w:rsid w:val="00416E79"/>
    <w:rsid w:val="00425D14"/>
    <w:rsid w:val="0043504C"/>
    <w:rsid w:val="004360D1"/>
    <w:rsid w:val="00441EC8"/>
    <w:rsid w:val="004649E4"/>
    <w:rsid w:val="00467505"/>
    <w:rsid w:val="00467FC5"/>
    <w:rsid w:val="0048065E"/>
    <w:rsid w:val="00480817"/>
    <w:rsid w:val="00481424"/>
    <w:rsid w:val="00493AE4"/>
    <w:rsid w:val="00495C53"/>
    <w:rsid w:val="004B3782"/>
    <w:rsid w:val="004B7ABC"/>
    <w:rsid w:val="004C1AA2"/>
    <w:rsid w:val="004C365B"/>
    <w:rsid w:val="004D02EF"/>
    <w:rsid w:val="004E4FB4"/>
    <w:rsid w:val="004F040E"/>
    <w:rsid w:val="00512E3C"/>
    <w:rsid w:val="00523447"/>
    <w:rsid w:val="00543AFC"/>
    <w:rsid w:val="00544ED7"/>
    <w:rsid w:val="00546DF1"/>
    <w:rsid w:val="00551B85"/>
    <w:rsid w:val="005522DA"/>
    <w:rsid w:val="00553B55"/>
    <w:rsid w:val="0055603A"/>
    <w:rsid w:val="00562450"/>
    <w:rsid w:val="0056737B"/>
    <w:rsid w:val="005853B9"/>
    <w:rsid w:val="00585BB4"/>
    <w:rsid w:val="005A7D08"/>
    <w:rsid w:val="005B3331"/>
    <w:rsid w:val="005D30B9"/>
    <w:rsid w:val="005E12AC"/>
    <w:rsid w:val="00601C40"/>
    <w:rsid w:val="006048C4"/>
    <w:rsid w:val="0060722E"/>
    <w:rsid w:val="00607DC7"/>
    <w:rsid w:val="00612139"/>
    <w:rsid w:val="00615210"/>
    <w:rsid w:val="006405F1"/>
    <w:rsid w:val="0066522A"/>
    <w:rsid w:val="00667CFB"/>
    <w:rsid w:val="00675C2A"/>
    <w:rsid w:val="00691808"/>
    <w:rsid w:val="00692B1B"/>
    <w:rsid w:val="006A4DFA"/>
    <w:rsid w:val="006B48A7"/>
    <w:rsid w:val="006E0D90"/>
    <w:rsid w:val="006E76FB"/>
    <w:rsid w:val="006F13F9"/>
    <w:rsid w:val="00707D1F"/>
    <w:rsid w:val="00720175"/>
    <w:rsid w:val="007214BA"/>
    <w:rsid w:val="0072645A"/>
    <w:rsid w:val="00726A74"/>
    <w:rsid w:val="0073263D"/>
    <w:rsid w:val="00743341"/>
    <w:rsid w:val="007569F6"/>
    <w:rsid w:val="00765BDC"/>
    <w:rsid w:val="007757EA"/>
    <w:rsid w:val="007929BA"/>
    <w:rsid w:val="00797590"/>
    <w:rsid w:val="007A3518"/>
    <w:rsid w:val="007A6014"/>
    <w:rsid w:val="007C67C5"/>
    <w:rsid w:val="007E5B96"/>
    <w:rsid w:val="007F2BE1"/>
    <w:rsid w:val="007F330A"/>
    <w:rsid w:val="007F73F1"/>
    <w:rsid w:val="00804234"/>
    <w:rsid w:val="008056AA"/>
    <w:rsid w:val="008078E2"/>
    <w:rsid w:val="008119E9"/>
    <w:rsid w:val="00816F7C"/>
    <w:rsid w:val="00817C6D"/>
    <w:rsid w:val="0083080F"/>
    <w:rsid w:val="00843BCE"/>
    <w:rsid w:val="008463FA"/>
    <w:rsid w:val="008525BB"/>
    <w:rsid w:val="00855BF8"/>
    <w:rsid w:val="0087702B"/>
    <w:rsid w:val="00881E8D"/>
    <w:rsid w:val="00883EB5"/>
    <w:rsid w:val="00893D2E"/>
    <w:rsid w:val="008C2789"/>
    <w:rsid w:val="008D0BDC"/>
    <w:rsid w:val="008E5226"/>
    <w:rsid w:val="008E6054"/>
    <w:rsid w:val="008E7165"/>
    <w:rsid w:val="008F2D69"/>
    <w:rsid w:val="00904882"/>
    <w:rsid w:val="00905CBF"/>
    <w:rsid w:val="009264E1"/>
    <w:rsid w:val="0093134D"/>
    <w:rsid w:val="00944BDA"/>
    <w:rsid w:val="00950765"/>
    <w:rsid w:val="00964F1A"/>
    <w:rsid w:val="009664D7"/>
    <w:rsid w:val="009737C8"/>
    <w:rsid w:val="00973FAF"/>
    <w:rsid w:val="00975F4F"/>
    <w:rsid w:val="009770EF"/>
    <w:rsid w:val="00980F05"/>
    <w:rsid w:val="0098490A"/>
    <w:rsid w:val="0099542E"/>
    <w:rsid w:val="00996038"/>
    <w:rsid w:val="009A2B98"/>
    <w:rsid w:val="009A2BF4"/>
    <w:rsid w:val="009A518D"/>
    <w:rsid w:val="009B4336"/>
    <w:rsid w:val="009B5032"/>
    <w:rsid w:val="009B5AEE"/>
    <w:rsid w:val="009C0632"/>
    <w:rsid w:val="009C34D8"/>
    <w:rsid w:val="009C4AAD"/>
    <w:rsid w:val="009C4F4D"/>
    <w:rsid w:val="009D0F77"/>
    <w:rsid w:val="009D25C8"/>
    <w:rsid w:val="009D36FD"/>
    <w:rsid w:val="009D6532"/>
    <w:rsid w:val="009D7120"/>
    <w:rsid w:val="009F04B9"/>
    <w:rsid w:val="009F100A"/>
    <w:rsid w:val="00A01C3B"/>
    <w:rsid w:val="00A04CC3"/>
    <w:rsid w:val="00A05DEA"/>
    <w:rsid w:val="00A079E8"/>
    <w:rsid w:val="00A2085B"/>
    <w:rsid w:val="00A20D66"/>
    <w:rsid w:val="00A27AE5"/>
    <w:rsid w:val="00A407A7"/>
    <w:rsid w:val="00A41B8E"/>
    <w:rsid w:val="00A51F3A"/>
    <w:rsid w:val="00A522CE"/>
    <w:rsid w:val="00A5373E"/>
    <w:rsid w:val="00A669BB"/>
    <w:rsid w:val="00A70CA0"/>
    <w:rsid w:val="00A7225C"/>
    <w:rsid w:val="00A7442F"/>
    <w:rsid w:val="00A82EAE"/>
    <w:rsid w:val="00A91498"/>
    <w:rsid w:val="00A975F2"/>
    <w:rsid w:val="00AA2643"/>
    <w:rsid w:val="00AA4622"/>
    <w:rsid w:val="00AB7393"/>
    <w:rsid w:val="00AD1683"/>
    <w:rsid w:val="00AE43FF"/>
    <w:rsid w:val="00AF59D7"/>
    <w:rsid w:val="00AF5C62"/>
    <w:rsid w:val="00AF77EC"/>
    <w:rsid w:val="00B045AA"/>
    <w:rsid w:val="00B05706"/>
    <w:rsid w:val="00B13CC0"/>
    <w:rsid w:val="00B265A6"/>
    <w:rsid w:val="00B26AFD"/>
    <w:rsid w:val="00B3760F"/>
    <w:rsid w:val="00B72BC9"/>
    <w:rsid w:val="00B81FFC"/>
    <w:rsid w:val="00B844F4"/>
    <w:rsid w:val="00B91806"/>
    <w:rsid w:val="00BA070B"/>
    <w:rsid w:val="00BA097E"/>
    <w:rsid w:val="00BA2A32"/>
    <w:rsid w:val="00BB16CA"/>
    <w:rsid w:val="00BB4ABF"/>
    <w:rsid w:val="00BB679F"/>
    <w:rsid w:val="00BD43AC"/>
    <w:rsid w:val="00BD7761"/>
    <w:rsid w:val="00BE56F0"/>
    <w:rsid w:val="00BF43A8"/>
    <w:rsid w:val="00C02545"/>
    <w:rsid w:val="00C12101"/>
    <w:rsid w:val="00C16713"/>
    <w:rsid w:val="00C200CD"/>
    <w:rsid w:val="00C21CD2"/>
    <w:rsid w:val="00C243CF"/>
    <w:rsid w:val="00C60200"/>
    <w:rsid w:val="00C62949"/>
    <w:rsid w:val="00C70AE4"/>
    <w:rsid w:val="00C8331E"/>
    <w:rsid w:val="00C922CA"/>
    <w:rsid w:val="00CA0CC0"/>
    <w:rsid w:val="00CA3781"/>
    <w:rsid w:val="00CB4A7B"/>
    <w:rsid w:val="00CC26A1"/>
    <w:rsid w:val="00CC33D3"/>
    <w:rsid w:val="00CD2343"/>
    <w:rsid w:val="00D00388"/>
    <w:rsid w:val="00D03825"/>
    <w:rsid w:val="00D03900"/>
    <w:rsid w:val="00D065BB"/>
    <w:rsid w:val="00D13E60"/>
    <w:rsid w:val="00D162D2"/>
    <w:rsid w:val="00D24C1F"/>
    <w:rsid w:val="00D2513C"/>
    <w:rsid w:val="00D4233A"/>
    <w:rsid w:val="00D46BF5"/>
    <w:rsid w:val="00D51923"/>
    <w:rsid w:val="00D53470"/>
    <w:rsid w:val="00D574FF"/>
    <w:rsid w:val="00D81FD7"/>
    <w:rsid w:val="00D85F2D"/>
    <w:rsid w:val="00D93DCE"/>
    <w:rsid w:val="00DA1A41"/>
    <w:rsid w:val="00DA1CA6"/>
    <w:rsid w:val="00DB6038"/>
    <w:rsid w:val="00DB6548"/>
    <w:rsid w:val="00DD4873"/>
    <w:rsid w:val="00DD6C04"/>
    <w:rsid w:val="00DD7956"/>
    <w:rsid w:val="00DF397A"/>
    <w:rsid w:val="00E22268"/>
    <w:rsid w:val="00E228D2"/>
    <w:rsid w:val="00E36CF4"/>
    <w:rsid w:val="00E36E19"/>
    <w:rsid w:val="00E438AC"/>
    <w:rsid w:val="00E52F8A"/>
    <w:rsid w:val="00E71500"/>
    <w:rsid w:val="00E752B1"/>
    <w:rsid w:val="00E80573"/>
    <w:rsid w:val="00E86CCE"/>
    <w:rsid w:val="00EA2955"/>
    <w:rsid w:val="00EA47B4"/>
    <w:rsid w:val="00EB40E1"/>
    <w:rsid w:val="00EC0D55"/>
    <w:rsid w:val="00EC50DD"/>
    <w:rsid w:val="00ED62C4"/>
    <w:rsid w:val="00EF2F0C"/>
    <w:rsid w:val="00EF61A8"/>
    <w:rsid w:val="00F11AC0"/>
    <w:rsid w:val="00F14FE1"/>
    <w:rsid w:val="00F41F34"/>
    <w:rsid w:val="00F43C88"/>
    <w:rsid w:val="00F60C1B"/>
    <w:rsid w:val="00F65ECA"/>
    <w:rsid w:val="00F71805"/>
    <w:rsid w:val="00F7339E"/>
    <w:rsid w:val="00F74A5A"/>
    <w:rsid w:val="00F7554B"/>
    <w:rsid w:val="00F917EB"/>
    <w:rsid w:val="00F935EC"/>
    <w:rsid w:val="00F95D78"/>
    <w:rsid w:val="00FC62D8"/>
    <w:rsid w:val="00FE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D230A0"/>
  <w15:docId w15:val="{F6BEA03E-4CF3-4A90-A25E-B3970E8F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3FF"/>
    <w:rPr>
      <w:rFonts w:ascii="Courier New" w:hAnsi="Courier New"/>
    </w:rPr>
  </w:style>
  <w:style w:type="paragraph" w:styleId="Heading1">
    <w:name w:val="heading 1"/>
    <w:basedOn w:val="Normal"/>
    <w:next w:val="Normal"/>
    <w:link w:val="Heading1Char"/>
    <w:qFormat/>
    <w:rsid w:val="00AE43F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43FF"/>
    <w:rPr>
      <w:b/>
      <w:i/>
      <w:u w:val="single"/>
    </w:rPr>
  </w:style>
  <w:style w:type="character" w:styleId="Hyperlink">
    <w:name w:val="Hyperlink"/>
    <w:basedOn w:val="DefaultParagraphFont"/>
    <w:rsid w:val="00AE43FF"/>
    <w:rPr>
      <w:color w:val="0000FF"/>
      <w:u w:val="single"/>
    </w:rPr>
  </w:style>
  <w:style w:type="paragraph" w:styleId="BlockText">
    <w:name w:val="Block Text"/>
    <w:basedOn w:val="Normal"/>
    <w:rsid w:val="009B5032"/>
    <w:pPr>
      <w:ind w:left="6480" w:right="-54"/>
      <w:jc w:val="both"/>
    </w:pPr>
  </w:style>
  <w:style w:type="character" w:styleId="FollowedHyperlink">
    <w:name w:val="FollowedHyperlink"/>
    <w:basedOn w:val="DefaultParagraphFont"/>
    <w:rsid w:val="00412705"/>
    <w:rPr>
      <w:color w:val="800080"/>
      <w:u w:val="single"/>
    </w:rPr>
  </w:style>
  <w:style w:type="paragraph" w:styleId="BodyText3">
    <w:name w:val="Body Text 3"/>
    <w:basedOn w:val="Normal"/>
    <w:rsid w:val="00BF43A8"/>
    <w:pPr>
      <w:spacing w:after="120"/>
    </w:pPr>
    <w:rPr>
      <w:rFonts w:ascii="Times New Roman" w:hAnsi="Times New Roman"/>
      <w:sz w:val="16"/>
      <w:szCs w:val="16"/>
    </w:rPr>
  </w:style>
  <w:style w:type="character" w:customStyle="1" w:styleId="Footer1">
    <w:name w:val="Footer1"/>
    <w:basedOn w:val="DefaultParagraphFont"/>
    <w:rsid w:val="00BF43A8"/>
  </w:style>
  <w:style w:type="paragraph" w:customStyle="1" w:styleId="Style1">
    <w:name w:val="Style1"/>
    <w:basedOn w:val="Normal"/>
    <w:rsid w:val="00D03900"/>
    <w:pPr>
      <w:numPr>
        <w:numId w:val="1"/>
      </w:numPr>
      <w:ind w:right="18"/>
    </w:pPr>
  </w:style>
  <w:style w:type="paragraph" w:styleId="PlainText">
    <w:name w:val="Plain Text"/>
    <w:basedOn w:val="Normal"/>
    <w:link w:val="PlainTextChar"/>
    <w:uiPriority w:val="99"/>
    <w:unhideWhenUsed/>
    <w:rsid w:val="00905CBF"/>
    <w:rPr>
      <w:rFonts w:ascii="Consolas" w:eastAsia="Calibri" w:hAnsi="Consolas"/>
      <w:sz w:val="21"/>
      <w:szCs w:val="21"/>
    </w:rPr>
  </w:style>
  <w:style w:type="character" w:customStyle="1" w:styleId="PlainTextChar">
    <w:name w:val="Plain Text Char"/>
    <w:basedOn w:val="DefaultParagraphFont"/>
    <w:link w:val="PlainText"/>
    <w:uiPriority w:val="99"/>
    <w:rsid w:val="00905CBF"/>
    <w:rPr>
      <w:rFonts w:ascii="Consolas" w:eastAsia="Calibri" w:hAnsi="Consolas" w:cs="Times New Roman"/>
      <w:sz w:val="21"/>
      <w:szCs w:val="21"/>
    </w:rPr>
  </w:style>
  <w:style w:type="character" w:styleId="CommentReference">
    <w:name w:val="annotation reference"/>
    <w:basedOn w:val="DefaultParagraphFont"/>
    <w:rsid w:val="00CA3781"/>
    <w:rPr>
      <w:sz w:val="16"/>
      <w:szCs w:val="16"/>
    </w:rPr>
  </w:style>
  <w:style w:type="paragraph" w:styleId="CommentText">
    <w:name w:val="annotation text"/>
    <w:basedOn w:val="Normal"/>
    <w:link w:val="CommentTextChar"/>
    <w:rsid w:val="00CA3781"/>
  </w:style>
  <w:style w:type="character" w:customStyle="1" w:styleId="CommentTextChar">
    <w:name w:val="Comment Text Char"/>
    <w:basedOn w:val="DefaultParagraphFont"/>
    <w:link w:val="CommentText"/>
    <w:rsid w:val="00CA3781"/>
    <w:rPr>
      <w:rFonts w:ascii="Courier New" w:hAnsi="Courier New"/>
    </w:rPr>
  </w:style>
  <w:style w:type="paragraph" w:styleId="BalloonText">
    <w:name w:val="Balloon Text"/>
    <w:basedOn w:val="Normal"/>
    <w:link w:val="BalloonTextChar"/>
    <w:rsid w:val="00CA3781"/>
    <w:rPr>
      <w:rFonts w:ascii="Tahoma" w:hAnsi="Tahoma" w:cs="Tahoma"/>
      <w:sz w:val="16"/>
      <w:szCs w:val="16"/>
    </w:rPr>
  </w:style>
  <w:style w:type="character" w:customStyle="1" w:styleId="BalloonTextChar">
    <w:name w:val="Balloon Text Char"/>
    <w:basedOn w:val="DefaultParagraphFont"/>
    <w:link w:val="BalloonText"/>
    <w:rsid w:val="00CA3781"/>
    <w:rPr>
      <w:rFonts w:ascii="Tahoma" w:hAnsi="Tahoma" w:cs="Tahoma"/>
      <w:sz w:val="16"/>
      <w:szCs w:val="16"/>
    </w:rPr>
  </w:style>
  <w:style w:type="character" w:customStyle="1" w:styleId="Heading1Char">
    <w:name w:val="Heading 1 Char"/>
    <w:basedOn w:val="DefaultParagraphFont"/>
    <w:link w:val="Heading1"/>
    <w:rsid w:val="002353F3"/>
    <w:rPr>
      <w:rFonts w:ascii="Courier New" w:hAnsi="Courier New"/>
      <w:b/>
    </w:rPr>
  </w:style>
  <w:style w:type="paragraph" w:styleId="CommentSubject">
    <w:name w:val="annotation subject"/>
    <w:basedOn w:val="CommentText"/>
    <w:next w:val="CommentText"/>
    <w:link w:val="CommentSubjectChar"/>
    <w:semiHidden/>
    <w:unhideWhenUsed/>
    <w:rsid w:val="009D36FD"/>
    <w:rPr>
      <w:b/>
      <w:bCs/>
    </w:rPr>
  </w:style>
  <w:style w:type="character" w:customStyle="1" w:styleId="CommentSubjectChar">
    <w:name w:val="Comment Subject Char"/>
    <w:basedOn w:val="CommentTextChar"/>
    <w:link w:val="CommentSubject"/>
    <w:semiHidden/>
    <w:rsid w:val="009D36FD"/>
    <w:rPr>
      <w:rFonts w:ascii="Courier New" w:hAnsi="Courier New"/>
      <w:b/>
      <w:bCs/>
    </w:rPr>
  </w:style>
  <w:style w:type="paragraph" w:styleId="NormalWeb">
    <w:name w:val="Normal (Web)"/>
    <w:basedOn w:val="Normal"/>
    <w:uiPriority w:val="99"/>
    <w:unhideWhenUsed/>
    <w:rsid w:val="00B265A6"/>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BA2A32"/>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3099">
      <w:bodyDiv w:val="1"/>
      <w:marLeft w:val="0"/>
      <w:marRight w:val="0"/>
      <w:marTop w:val="0"/>
      <w:marBottom w:val="0"/>
      <w:divBdr>
        <w:top w:val="none" w:sz="0" w:space="0" w:color="auto"/>
        <w:left w:val="none" w:sz="0" w:space="0" w:color="auto"/>
        <w:bottom w:val="none" w:sz="0" w:space="0" w:color="auto"/>
        <w:right w:val="none" w:sz="0" w:space="0" w:color="auto"/>
      </w:divBdr>
    </w:div>
    <w:div w:id="342518452">
      <w:bodyDiv w:val="1"/>
      <w:marLeft w:val="0"/>
      <w:marRight w:val="0"/>
      <w:marTop w:val="0"/>
      <w:marBottom w:val="0"/>
      <w:divBdr>
        <w:top w:val="none" w:sz="0" w:space="0" w:color="auto"/>
        <w:left w:val="none" w:sz="0" w:space="0" w:color="auto"/>
        <w:bottom w:val="none" w:sz="0" w:space="0" w:color="auto"/>
        <w:right w:val="none" w:sz="0" w:space="0" w:color="auto"/>
      </w:divBdr>
    </w:div>
    <w:div w:id="362905156">
      <w:bodyDiv w:val="1"/>
      <w:marLeft w:val="0"/>
      <w:marRight w:val="0"/>
      <w:marTop w:val="0"/>
      <w:marBottom w:val="0"/>
      <w:divBdr>
        <w:top w:val="none" w:sz="0" w:space="0" w:color="auto"/>
        <w:left w:val="none" w:sz="0" w:space="0" w:color="auto"/>
        <w:bottom w:val="none" w:sz="0" w:space="0" w:color="auto"/>
        <w:right w:val="none" w:sz="0" w:space="0" w:color="auto"/>
      </w:divBdr>
    </w:div>
    <w:div w:id="912856508">
      <w:bodyDiv w:val="1"/>
      <w:marLeft w:val="0"/>
      <w:marRight w:val="0"/>
      <w:marTop w:val="0"/>
      <w:marBottom w:val="0"/>
      <w:divBdr>
        <w:top w:val="none" w:sz="0" w:space="0" w:color="auto"/>
        <w:left w:val="none" w:sz="0" w:space="0" w:color="auto"/>
        <w:bottom w:val="none" w:sz="0" w:space="0" w:color="auto"/>
        <w:right w:val="none" w:sz="0" w:space="0" w:color="auto"/>
      </w:divBdr>
    </w:div>
    <w:div w:id="1401756771">
      <w:bodyDiv w:val="1"/>
      <w:marLeft w:val="0"/>
      <w:marRight w:val="0"/>
      <w:marTop w:val="0"/>
      <w:marBottom w:val="0"/>
      <w:divBdr>
        <w:top w:val="none" w:sz="0" w:space="0" w:color="auto"/>
        <w:left w:val="none" w:sz="0" w:space="0" w:color="auto"/>
        <w:bottom w:val="none" w:sz="0" w:space="0" w:color="auto"/>
        <w:right w:val="none" w:sz="0" w:space="0" w:color="auto"/>
      </w:divBdr>
    </w:div>
    <w:div w:id="17550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e.m.bliss@usace.army.mil"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ECB3-CBE5-4C0C-8A80-55B795E9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PN</vt:lpstr>
    </vt:vector>
  </TitlesOfParts>
  <Company>USACE</Company>
  <LinksUpToDate>false</LinksUpToDate>
  <CharactersWithSpaces>2506</CharactersWithSpaces>
  <SharedDoc>false</SharedDoc>
  <HyperlinkBase>x</HyperlinkBase>
  <HLinks>
    <vt:vector size="48" baseType="variant">
      <vt:variant>
        <vt:i4>4980753</vt:i4>
      </vt:variant>
      <vt:variant>
        <vt:i4>24</vt:i4>
      </vt:variant>
      <vt:variant>
        <vt:i4>0</vt:i4>
      </vt:variant>
      <vt:variant>
        <vt:i4>5</vt:i4>
      </vt:variant>
      <vt:variant>
        <vt:lpwstr>\\Poa-netapp2\rd$\Private\Templates\Distribution Lists\PUBLIC NOTICE Distribution Lists\Media</vt:lpwstr>
      </vt:variant>
      <vt:variant>
        <vt:lpwstr/>
      </vt:variant>
      <vt:variant>
        <vt:i4>6291503</vt:i4>
      </vt:variant>
      <vt:variant>
        <vt:i4>21</vt:i4>
      </vt:variant>
      <vt:variant>
        <vt:i4>0</vt:i4>
      </vt:variant>
      <vt:variant>
        <vt:i4>5</vt:i4>
      </vt:variant>
      <vt:variant>
        <vt:lpwstr>\\Poa-netapp2\rd$\Private\Templates\Distribution Lists\PUBLIC NOTICE Distribution Lists\Public Notice EMAIL LISTS.xlsx</vt:lpwstr>
      </vt:variant>
      <vt:variant>
        <vt:lpwstr/>
      </vt:variant>
      <vt:variant>
        <vt:i4>2949161</vt:i4>
      </vt:variant>
      <vt:variant>
        <vt:i4>18</vt:i4>
      </vt:variant>
      <vt:variant>
        <vt:i4>0</vt:i4>
      </vt:variant>
      <vt:variant>
        <vt:i4>5</vt:i4>
      </vt:variant>
      <vt:variant>
        <vt:lpwstr>\\Poa-netapp2\rd$\Private\Templates\Distribution Lists\PUBLIC NOTICE Distribution Lists\Public Notice PAPER Mail LISTS.xlsx</vt:lpwstr>
      </vt:variant>
      <vt:variant>
        <vt:lpwstr/>
      </vt:variant>
      <vt:variant>
        <vt:i4>6291503</vt:i4>
      </vt:variant>
      <vt:variant>
        <vt:i4>15</vt:i4>
      </vt:variant>
      <vt:variant>
        <vt:i4>0</vt:i4>
      </vt:variant>
      <vt:variant>
        <vt:i4>5</vt:i4>
      </vt:variant>
      <vt:variant>
        <vt:lpwstr>\\Poa-netapp2\rd$\Private\Templates\Distribution Lists\PUBLIC NOTICE Distribution Lists\Public Notice EMAIL LISTS.xlsx</vt:lpwstr>
      </vt:variant>
      <vt:variant>
        <vt:lpwstr/>
      </vt:variant>
      <vt:variant>
        <vt:i4>2949161</vt:i4>
      </vt:variant>
      <vt:variant>
        <vt:i4>12</vt:i4>
      </vt:variant>
      <vt:variant>
        <vt:i4>0</vt:i4>
      </vt:variant>
      <vt:variant>
        <vt:i4>5</vt:i4>
      </vt:variant>
      <vt:variant>
        <vt:lpwstr>\\Poa-netapp2\rd$\Private\Templates\Distribution Lists\PUBLIC NOTICE Distribution Lists\Public Notice PAPER Mail LISTS.xlsx</vt:lpwstr>
      </vt:variant>
      <vt:variant>
        <vt:lpwstr/>
      </vt:variant>
      <vt:variant>
        <vt:i4>1835115</vt:i4>
      </vt:variant>
      <vt:variant>
        <vt:i4>9</vt:i4>
      </vt:variant>
      <vt:variant>
        <vt:i4>0</vt:i4>
      </vt:variant>
      <vt:variant>
        <vt:i4>5</vt:i4>
      </vt:variant>
      <vt:variant>
        <vt:lpwstr>\\Poa-netapp2\rd$\Private\Templates\Distribution Lists\PUBLIC NOTICE Distribution Lists</vt:lpwstr>
      </vt:variant>
      <vt:variant>
        <vt:lpwstr/>
      </vt:variant>
      <vt:variant>
        <vt:i4>6881349</vt:i4>
      </vt:variant>
      <vt:variant>
        <vt:i4>6</vt:i4>
      </vt:variant>
      <vt:variant>
        <vt:i4>0</vt:i4>
      </vt:variant>
      <vt:variant>
        <vt:i4>5</vt:i4>
      </vt:variant>
      <vt:variant>
        <vt:lpwstr>\\Poa-netapp2\rd$\Private\Templates\Distribution Lists\Tribal Directory.xlsx</vt:lpwstr>
      </vt:variant>
      <vt:variant>
        <vt:lpwstr/>
      </vt:variant>
      <vt:variant>
        <vt:i4>6553670</vt:i4>
      </vt:variant>
      <vt:variant>
        <vt:i4>3</vt:i4>
      </vt:variant>
      <vt:variant>
        <vt:i4>0</vt:i4>
      </vt:variant>
      <vt:variant>
        <vt:i4>5</vt:i4>
      </vt:variant>
      <vt:variant>
        <vt:lpwstr>\\Poa-netapp2\rd$\Private\Templates\Distribution Lists\Cities Directory.docx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dc:title>
  <dc:creator>Johnson, Sara E CIV POA</dc:creator>
  <cp:lastModifiedBy>Mcfadden, Nahaku A CIV NG (USA)</cp:lastModifiedBy>
  <cp:revision>2</cp:revision>
  <cp:lastPrinted>1999-05-11T16:02:00Z</cp:lastPrinted>
  <dcterms:created xsi:type="dcterms:W3CDTF">2025-04-09T19:36:00Z</dcterms:created>
  <dcterms:modified xsi:type="dcterms:W3CDTF">2025-04-09T19:36:00Z</dcterms:modified>
</cp:coreProperties>
</file>